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83F" w:rsidRPr="00C8683F" w:rsidRDefault="00C8683F">
      <w:pPr>
        <w:rPr>
          <w:b/>
          <w:u w:val="single"/>
        </w:rPr>
      </w:pPr>
      <w:r>
        <w:rPr>
          <w:b/>
          <w:u w:val="single"/>
        </w:rPr>
        <w:t>20.11- Electrostatics, Conservation, and Charge Interactions</w:t>
      </w:r>
    </w:p>
    <w:p w:rsidR="00C8683F" w:rsidRDefault="00C8683F">
      <w:r>
        <w:t>There two kinds of electric charge, positive and negative. Charges that are the same repel each other and charges that are opposite attract each other. Electric charge cannot be created or destroyed. Objects can be charged by the transfer of electrons.</w:t>
      </w:r>
    </w:p>
    <w:p w:rsidR="00C8683F" w:rsidRDefault="00C8683F">
      <w:pPr>
        <w:rPr>
          <w:b/>
          <w:u w:val="single"/>
        </w:rPr>
      </w:pPr>
      <w:r>
        <w:rPr>
          <w:b/>
          <w:u w:val="single"/>
        </w:rPr>
        <w:t>20.2- Methods of Charging</w:t>
      </w:r>
    </w:p>
    <w:p w:rsidR="00C8683F" w:rsidRDefault="00C8683F">
      <w:r>
        <w:t xml:space="preserve">There are three ways to polarize a charge: friction, conduction and induction. </w:t>
      </w:r>
    </w:p>
    <w:p w:rsidR="00C8683F" w:rsidRDefault="00C8683F" w:rsidP="00C8683F">
      <w:pPr>
        <w:ind w:firstLine="720"/>
      </w:pPr>
      <w:r>
        <w:t>To polarize by friction- rub electron from one material to another.</w:t>
      </w:r>
    </w:p>
    <w:p w:rsidR="00C8683F" w:rsidRDefault="00C8683F" w:rsidP="00C8683F">
      <w:pPr>
        <w:ind w:firstLine="720"/>
      </w:pPr>
      <w:r>
        <w:t>To polarize by conduction- touch an un-polarized object to a polarized object</w:t>
      </w:r>
    </w:p>
    <w:p w:rsidR="00EE314F" w:rsidRDefault="00C8683F" w:rsidP="00EE314F">
      <w:pPr>
        <w:ind w:left="720"/>
      </w:pPr>
      <w:r>
        <w:t>To polarize by induction- bring a polarized object near</w:t>
      </w:r>
      <w:r w:rsidR="00EE314F">
        <w:t xml:space="preserve"> an </w:t>
      </w:r>
      <w:proofErr w:type="spellStart"/>
      <w:r w:rsidR="00EE314F">
        <w:t>unpolarized</w:t>
      </w:r>
      <w:proofErr w:type="spellEnd"/>
      <w:r w:rsidR="00EE314F">
        <w:t xml:space="preserve"> object to separate the charges.</w:t>
      </w:r>
    </w:p>
    <w:p w:rsidR="00EE314F" w:rsidRDefault="00EE314F" w:rsidP="00EE314F">
      <w:pPr>
        <w:rPr>
          <w:b/>
          <w:u w:val="single"/>
        </w:rPr>
      </w:pPr>
      <w:r>
        <w:rPr>
          <w:b/>
          <w:u w:val="single"/>
        </w:rPr>
        <w:t xml:space="preserve">20.4- Calculating Electric Force </w:t>
      </w:r>
      <w:proofErr w:type="gramStart"/>
      <w:r>
        <w:rPr>
          <w:b/>
          <w:u w:val="single"/>
        </w:rPr>
        <w:t>Between</w:t>
      </w:r>
      <w:proofErr w:type="gramEnd"/>
      <w:r>
        <w:rPr>
          <w:b/>
          <w:u w:val="single"/>
        </w:rPr>
        <w:t xml:space="preserve"> Charged Objects</w:t>
      </w:r>
    </w:p>
    <w:p w:rsidR="00C8683F" w:rsidRPr="00571F0A" w:rsidRDefault="003252AF" w:rsidP="00EE314F">
      <m:oMath>
        <m:r>
          <w:rPr>
            <w:rFonts w:ascii="Cambria Math" w:hAnsi="Cambria Math"/>
          </w:rPr>
          <m:t>Fe=Ke</m:t>
        </m:r>
        <m:f>
          <m:fPr>
            <m:ctrlPr>
              <w:rPr>
                <w:rFonts w:ascii="Cambria Math" w:hAnsi="Cambria Math"/>
                <w:i/>
              </w:rPr>
            </m:ctrlPr>
          </m:fPr>
          <m:num>
            <m:r>
              <w:rPr>
                <w:rFonts w:ascii="Cambria Math" w:hAnsi="Cambria Math"/>
              </w:rPr>
              <m:t>QaQb</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w:r w:rsidR="00EE314F" w:rsidRPr="00571F0A">
        <w:tab/>
      </w:r>
    </w:p>
    <w:p w:rsidR="00EE314F" w:rsidRPr="00571F0A" w:rsidRDefault="003252AF" w:rsidP="00EE314F">
      <w:pPr>
        <w:rPr>
          <w:vertAlign w:val="superscript"/>
        </w:rPr>
      </w:pPr>
      <m:oMath>
        <m:r>
          <w:rPr>
            <w:rFonts w:ascii="Cambria Math" w:hAnsi="Cambria Math"/>
          </w:rPr>
          <m:t>Ke=9.0×</m:t>
        </m:r>
        <m:sSup>
          <m:sSupPr>
            <m:ctrlPr>
              <w:rPr>
                <w:rFonts w:ascii="Cambria Math" w:hAnsi="Cambria Math"/>
                <w:i/>
              </w:rPr>
            </m:ctrlPr>
          </m:sSupPr>
          <m:e>
            <m:r>
              <w:rPr>
                <w:rFonts w:ascii="Cambria Math" w:hAnsi="Cambria Math"/>
              </w:rPr>
              <m:t>10</m:t>
            </m:r>
          </m:e>
          <m:sup>
            <m:r>
              <w:rPr>
                <w:rFonts w:ascii="Cambria Math" w:hAnsi="Cambria Math"/>
              </w:rPr>
              <m:t>9</m:t>
            </m:r>
          </m:sup>
        </m:sSup>
      </m:oMath>
      <w:r w:rsidR="00EE314F" w:rsidRPr="00571F0A">
        <w:t xml:space="preserve"> Nm</w:t>
      </w:r>
      <w:r w:rsidR="00EE314F" w:rsidRPr="00571F0A">
        <w:rPr>
          <w:vertAlign w:val="superscript"/>
        </w:rPr>
        <w:t>2</w:t>
      </w:r>
      <w:r w:rsidR="00EE314F" w:rsidRPr="00571F0A">
        <w:t>/C</w:t>
      </w:r>
      <w:r w:rsidR="00EE314F" w:rsidRPr="00571F0A">
        <w:rPr>
          <w:vertAlign w:val="superscript"/>
        </w:rPr>
        <w:t>2</w:t>
      </w:r>
    </w:p>
    <w:p w:rsidR="00EE314F" w:rsidRPr="00571F0A" w:rsidRDefault="00EE314F" w:rsidP="00EE314F">
      <w:proofErr w:type="spellStart"/>
      <w:r w:rsidRPr="00571F0A">
        <w:t>Q</w:t>
      </w:r>
      <w:r w:rsidRPr="00571F0A">
        <w:rPr>
          <w:vertAlign w:val="subscript"/>
        </w:rPr>
        <w:t>a</w:t>
      </w:r>
      <w:proofErr w:type="spellEnd"/>
      <w:r w:rsidRPr="00571F0A">
        <w:t xml:space="preserve"> and </w:t>
      </w:r>
      <w:proofErr w:type="spellStart"/>
      <w:r w:rsidRPr="00571F0A">
        <w:t>Q</w:t>
      </w:r>
      <w:r w:rsidRPr="00571F0A">
        <w:rPr>
          <w:vertAlign w:val="subscript"/>
        </w:rPr>
        <w:t>b</w:t>
      </w:r>
      <w:proofErr w:type="spellEnd"/>
      <w:r w:rsidRPr="00571F0A">
        <w:rPr>
          <w:vertAlign w:val="subscript"/>
        </w:rPr>
        <w:t xml:space="preserve"> </w:t>
      </w:r>
      <w:r w:rsidRPr="00571F0A">
        <w:t>are the two charges and r is the distance between them.</w:t>
      </w:r>
    </w:p>
    <w:p w:rsidR="00EE314F" w:rsidRDefault="00EE314F" w:rsidP="00EE314F">
      <w:pPr>
        <w:rPr>
          <w:b/>
          <w:u w:val="single"/>
        </w:rPr>
      </w:pPr>
      <w:r>
        <w:rPr>
          <w:b/>
          <w:u w:val="single"/>
        </w:rPr>
        <w:t>20.9-</w:t>
      </w:r>
      <w:r w:rsidR="003252AF">
        <w:rPr>
          <w:b/>
          <w:u w:val="single"/>
        </w:rPr>
        <w:t xml:space="preserve">Electric Potential Difference in an Electric Field </w:t>
      </w:r>
      <w:proofErr w:type="gramStart"/>
      <w:r w:rsidR="003252AF">
        <w:rPr>
          <w:b/>
          <w:u w:val="single"/>
        </w:rPr>
        <w:t>Between</w:t>
      </w:r>
      <w:proofErr w:type="gramEnd"/>
      <w:r w:rsidR="003252AF">
        <w:rPr>
          <w:b/>
          <w:u w:val="single"/>
        </w:rPr>
        <w:t xml:space="preserve"> Two Charged Areas</w:t>
      </w:r>
    </w:p>
    <w:p w:rsidR="003252AF" w:rsidRPr="003252AF" w:rsidRDefault="003252AF" w:rsidP="00EE314F">
      <w:pPr>
        <w:rPr>
          <w:rFonts w:eastAsiaTheme="minorEastAsia"/>
        </w:rPr>
      </w:pPr>
      <m:oMathPara>
        <m:oMath>
          <m:r>
            <w:rPr>
              <w:rFonts w:ascii="Cambria Math" w:hAnsi="Cambria Math"/>
            </w:rPr>
            <m:t>∆V=Ed</m:t>
          </m:r>
        </m:oMath>
      </m:oMathPara>
    </w:p>
    <w:p w:rsidR="003252AF" w:rsidRDefault="003252AF" w:rsidP="00EE314F">
      <w:pPr>
        <w:rPr>
          <w:rFonts w:eastAsiaTheme="minorEastAsia"/>
        </w:rPr>
      </w:pPr>
      <w:r>
        <w:rPr>
          <w:rFonts w:eastAsiaTheme="minorEastAsia"/>
        </w:rPr>
        <w:t>V is voltage, E is electric field and d is the distance.</w:t>
      </w:r>
    </w:p>
    <w:p w:rsidR="003252AF" w:rsidRDefault="003252AF" w:rsidP="00EE314F">
      <w:pPr>
        <w:rPr>
          <w:rFonts w:eastAsiaTheme="minorEastAsia"/>
          <w:b/>
          <w:u w:val="single"/>
        </w:rPr>
      </w:pPr>
      <w:r>
        <w:rPr>
          <w:rFonts w:eastAsiaTheme="minorEastAsia"/>
          <w:b/>
          <w:u w:val="single"/>
        </w:rPr>
        <w:t>Example Problems</w:t>
      </w:r>
    </w:p>
    <w:p w:rsidR="003252AF" w:rsidRPr="004C2D4D" w:rsidRDefault="003252AF" w:rsidP="003252AF">
      <w:pPr>
        <w:pStyle w:val="ListParagraph"/>
        <w:numPr>
          <w:ilvl w:val="0"/>
          <w:numId w:val="1"/>
        </w:numPr>
      </w:pPr>
      <w:r>
        <w:t xml:space="preserve">What is the force between a </w:t>
      </w:r>
      <m:oMath>
        <m:r>
          <w:rPr>
            <w:rFonts w:ascii="Cambria Math" w:hAnsi="Cambria Math"/>
          </w:rPr>
          <m:t>2.8×</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4C2D4D">
        <w:rPr>
          <w:rFonts w:eastAsiaTheme="minorEastAsia"/>
        </w:rPr>
        <w:t xml:space="preserve"> C charge and a </w:t>
      </w:r>
      <m:oMath>
        <m:r>
          <w:rPr>
            <w:rFonts w:ascii="Cambria Math" w:eastAsiaTheme="minorEastAsia" w:hAnsi="Cambria Math"/>
          </w:rPr>
          <m:t>10.2×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oMath>
      <w:r w:rsidR="004C2D4D">
        <w:rPr>
          <w:rFonts w:eastAsiaTheme="minorEastAsia"/>
        </w:rPr>
        <w:t xml:space="preserve"> C charge, separated by .</w:t>
      </w:r>
      <w:proofErr w:type="gramStart"/>
      <w:r w:rsidR="004C2D4D">
        <w:rPr>
          <w:rFonts w:eastAsiaTheme="minorEastAsia"/>
        </w:rPr>
        <w:t>93m.</w:t>
      </w:r>
      <w:proofErr w:type="gramEnd"/>
    </w:p>
    <w:p w:rsidR="004C2D4D" w:rsidRPr="00571F0A" w:rsidRDefault="00571F0A" w:rsidP="00571F0A">
      <w:pPr>
        <w:pStyle w:val="ListParagraph"/>
        <w:rPr>
          <w:rFonts w:eastAsiaTheme="minorEastAsia"/>
        </w:rPr>
      </w:pPr>
      <w:r>
        <w:rPr>
          <w:rFonts w:eastAsiaTheme="minorEastAsia"/>
        </w:rPr>
        <w:t>Given:</w:t>
      </w:r>
      <w:r w:rsidR="004C2D4D" w:rsidRPr="00571F0A">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a</m:t>
            </m:r>
          </m:sub>
        </m:sSub>
        <m:r>
          <w:rPr>
            <w:rFonts w:ascii="Cambria Math" w:eastAsiaTheme="minorEastAsia" w:hAnsi="Cambria Math"/>
          </w:rPr>
          <m:t xml:space="preserve">= </m:t>
        </m:r>
        <m:r>
          <w:rPr>
            <w:rFonts w:ascii="Cambria Math" w:hAnsi="Cambria Math"/>
          </w:rPr>
          <m:t>2.8×</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4C2D4D" w:rsidRPr="00571F0A">
        <w:rPr>
          <w:rFonts w:eastAsiaTheme="minorEastAsia"/>
        </w:rPr>
        <w:t xml:space="preserve"> C</w:t>
      </w:r>
    </w:p>
    <w:p w:rsidR="004C2D4D" w:rsidRDefault="004C2D4D" w:rsidP="004C2D4D">
      <w:pPr>
        <w:pStyle w:val="ListParagraph"/>
        <w:rPr>
          <w:rFonts w:eastAsiaTheme="minorEastAsia"/>
        </w:rPr>
      </w:pPr>
      <w:r>
        <w:rPr>
          <w:rFonts w:eastAsiaTheme="minorEastAsia"/>
        </w:rPr>
        <w:tab/>
      </w: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b</m:t>
            </m:r>
          </m:sub>
        </m:sSub>
        <m:r>
          <w:rPr>
            <w:rFonts w:ascii="Cambria Math" w:eastAsiaTheme="minorEastAsia" w:hAnsi="Cambria Math"/>
          </w:rPr>
          <m:t>=</m:t>
        </m:r>
        <m:r>
          <w:rPr>
            <w:rFonts w:ascii="Cambria Math" w:eastAsiaTheme="minorEastAsia" w:hAnsi="Cambria Math"/>
          </w:rPr>
          <m:t>10.2×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oMath>
      <w:r>
        <w:rPr>
          <w:rFonts w:eastAsiaTheme="minorEastAsia"/>
        </w:rPr>
        <w:t xml:space="preserve"> C</w:t>
      </w:r>
    </w:p>
    <w:p w:rsidR="004C2D4D" w:rsidRDefault="004C2D4D" w:rsidP="004C2D4D">
      <w:pPr>
        <w:pStyle w:val="ListParagraph"/>
        <w:rPr>
          <w:rFonts w:eastAsiaTheme="minorEastAsia"/>
        </w:rPr>
      </w:pPr>
      <w:r>
        <w:rPr>
          <w:rFonts w:eastAsiaTheme="minorEastAsia"/>
          <w:iCs/>
        </w:rPr>
        <w:t xml:space="preserve">               </w:t>
      </w:r>
      <m:oMath>
        <m:r>
          <w:rPr>
            <w:rFonts w:ascii="Cambria Math" w:eastAsiaTheme="minorEastAsia" w:hAnsi="Cambria Math"/>
          </w:rPr>
          <m:t>r</m:t>
        </m:r>
        <m:r>
          <w:rPr>
            <w:rFonts w:ascii="Cambria Math" w:eastAsiaTheme="minorEastAsia" w:hAnsi="Cambria Math"/>
          </w:rPr>
          <m:t>= .93m</m:t>
        </m:r>
      </m:oMath>
    </w:p>
    <w:p w:rsidR="00571F0A" w:rsidRPr="00571F0A" w:rsidRDefault="00571F0A" w:rsidP="00571F0A">
      <w:pPr>
        <w:pStyle w:val="ListParagraph"/>
        <w:rPr>
          <w:rFonts w:eastAsiaTheme="minorEastAsia"/>
        </w:rPr>
      </w:pPr>
      <w:r>
        <w:rPr>
          <w:rFonts w:eastAsiaTheme="minorEastAsia"/>
        </w:rPr>
        <w:t xml:space="preserve">Find:  </w:t>
      </w:r>
      <w:r w:rsidR="004C2D4D" w:rsidRPr="00571F0A">
        <w:rPr>
          <w:rFonts w:eastAsiaTheme="minorEastAsia"/>
        </w:rPr>
        <w:t xml:space="preserve"> </w:t>
      </w:r>
      <m:oMath>
        <m:r>
          <w:rPr>
            <w:rFonts w:ascii="Cambria Math" w:hAnsi="Cambria Math"/>
          </w:rPr>
          <m:t>Fe</m:t>
        </m:r>
      </m:oMath>
    </w:p>
    <w:p w:rsidR="004C2D4D" w:rsidRDefault="00571F0A" w:rsidP="00571F0A">
      <w:pPr>
        <w:pStyle w:val="ListParagraph"/>
        <w:rPr>
          <w:rFonts w:eastAsiaTheme="minorEastAsia"/>
        </w:rPr>
      </w:pPr>
      <w:r>
        <w:rPr>
          <w:rFonts w:eastAsiaTheme="minorEastAsia"/>
        </w:rPr>
        <w:t>Equation:</w:t>
      </w:r>
      <w:r>
        <w:rPr>
          <w:rFonts w:eastAsiaTheme="minorEastAsia"/>
          <w:sz w:val="28"/>
          <w:szCs w:val="28"/>
        </w:rPr>
        <w:t xml:space="preserve"> </w:t>
      </w:r>
      <m:oMath>
        <m:r>
          <w:rPr>
            <w:rFonts w:ascii="Cambria Math" w:hAnsi="Cambria Math"/>
          </w:rPr>
          <m:t>Fe=Ke</m:t>
        </m:r>
        <m:f>
          <m:fPr>
            <m:ctrlPr>
              <w:rPr>
                <w:rFonts w:ascii="Cambria Math" w:hAnsi="Cambria Math"/>
                <w:i/>
              </w:rPr>
            </m:ctrlPr>
          </m:fPr>
          <m:num>
            <m:r>
              <w:rPr>
                <w:rFonts w:ascii="Cambria Math" w:hAnsi="Cambria Math"/>
              </w:rPr>
              <m:t>QaQb</m:t>
            </m:r>
          </m:num>
          <m:den>
            <m:sSup>
              <m:sSupPr>
                <m:ctrlPr>
                  <w:rPr>
                    <w:rFonts w:ascii="Cambria Math" w:hAnsi="Cambria Math"/>
                    <w:i/>
                  </w:rPr>
                </m:ctrlPr>
              </m:sSupPr>
              <m:e>
                <m:r>
                  <w:rPr>
                    <w:rFonts w:ascii="Cambria Math" w:hAnsi="Cambria Math"/>
                  </w:rPr>
                  <m:t>r</m:t>
                </m:r>
              </m:e>
              <m:sup>
                <m:r>
                  <w:rPr>
                    <w:rFonts w:ascii="Cambria Math" w:hAnsi="Cambria Math"/>
                  </w:rPr>
                  <m:t>2</m:t>
                </m:r>
              </m:sup>
            </m:sSup>
          </m:den>
        </m:f>
      </m:oMath>
    </w:p>
    <w:p w:rsidR="00571F0A" w:rsidRDefault="00571F0A" w:rsidP="00571F0A">
      <w:pPr>
        <w:pStyle w:val="ListParagraph"/>
        <w:rPr>
          <w:rFonts w:eastAsiaTheme="minorEastAsia"/>
        </w:rPr>
      </w:pPr>
      <w:r>
        <w:rPr>
          <w:rFonts w:eastAsiaTheme="minorEastAsia"/>
        </w:rPr>
        <w:t>Answer:</w:t>
      </w:r>
      <m:oMath>
        <m:r>
          <w:rPr>
            <w:rFonts w:ascii="Cambria Math" w:hAnsi="Cambria Math"/>
          </w:rPr>
          <m:t xml:space="preserve"> Fe</m:t>
        </m:r>
        <m:r>
          <w:rPr>
            <w:rFonts w:ascii="Cambria Math" w:hAnsi="Cambria Math"/>
          </w:rPr>
          <m:t>=</m:t>
        </m:r>
        <m:r>
          <w:rPr>
            <w:rFonts w:ascii="Cambria Math" w:hAnsi="Cambria Math"/>
          </w:rPr>
          <m:t>9.0×</m:t>
        </m:r>
        <m:sSup>
          <m:sSupPr>
            <m:ctrlPr>
              <w:rPr>
                <w:rFonts w:ascii="Cambria Math" w:hAnsi="Cambria Math"/>
                <w:i/>
              </w:rPr>
            </m:ctrlPr>
          </m:sSupPr>
          <m:e>
            <m:r>
              <w:rPr>
                <w:rFonts w:ascii="Cambria Math" w:hAnsi="Cambria Math"/>
              </w:rPr>
              <m:t>10</m:t>
            </m:r>
          </m:e>
          <m:sup>
            <m:r>
              <w:rPr>
                <w:rFonts w:ascii="Cambria Math" w:hAnsi="Cambria Math"/>
              </w:rPr>
              <m:t>9</m:t>
            </m:r>
          </m:sup>
        </m:sSup>
        <m:f>
          <m:fPr>
            <m:ctrlPr>
              <w:rPr>
                <w:rFonts w:ascii="Cambria Math" w:hAnsi="Cambria Math"/>
                <w:i/>
              </w:rPr>
            </m:ctrlPr>
          </m:fPr>
          <m:num>
            <m:r>
              <w:rPr>
                <w:rFonts w:ascii="Cambria Math" w:hAnsi="Cambria Math"/>
              </w:rPr>
              <m:t>2.8×</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 xml:space="preserve"> × </m:t>
            </m:r>
            <m:r>
              <w:rPr>
                <w:rFonts w:ascii="Cambria Math" w:eastAsiaTheme="minorEastAsia" w:hAnsi="Cambria Math"/>
              </w:rPr>
              <m:t>10.2×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num>
          <m:den>
            <m:sSup>
              <m:sSupPr>
                <m:ctrlPr>
                  <w:rPr>
                    <w:rFonts w:ascii="Cambria Math" w:hAnsi="Cambria Math"/>
                    <w:i/>
                  </w:rPr>
                </m:ctrlPr>
              </m:sSupPr>
              <m:e>
                <m:r>
                  <w:rPr>
                    <w:rFonts w:ascii="Cambria Math" w:hAnsi="Cambria Math"/>
                  </w:rPr>
                  <m:t>.93</m:t>
                </m:r>
              </m:e>
              <m:sup>
                <m:r>
                  <w:rPr>
                    <w:rFonts w:ascii="Cambria Math" w:hAnsi="Cambria Math"/>
                  </w:rPr>
                  <m:t>2</m:t>
                </m:r>
              </m:sup>
            </m:sSup>
          </m:den>
        </m:f>
      </m:oMath>
    </w:p>
    <w:p w:rsidR="00571F0A" w:rsidRDefault="00571F0A" w:rsidP="00571F0A">
      <w:pPr>
        <w:pStyle w:val="ListParagraph"/>
        <w:rPr>
          <w:rFonts w:eastAsiaTheme="minorEastAsia"/>
        </w:rPr>
      </w:pPr>
      <w:r>
        <w:rPr>
          <w:rFonts w:eastAsiaTheme="minorEastAsia"/>
        </w:rPr>
        <w:t xml:space="preserve">               </w:t>
      </w:r>
      <m:oMath>
        <m:r>
          <w:rPr>
            <w:rFonts w:ascii="Cambria Math" w:hAnsi="Cambria Math"/>
          </w:rPr>
          <m:t>Fe</m:t>
        </m:r>
        <m:r>
          <w:rPr>
            <w:rFonts w:ascii="Cambria Math" w:hAnsi="Cambria Math"/>
          </w:rPr>
          <m:t>=.297N</m:t>
        </m:r>
      </m:oMath>
    </w:p>
    <w:p w:rsidR="00571F0A" w:rsidRDefault="00571F0A" w:rsidP="00571F0A">
      <w:pPr>
        <w:pStyle w:val="ListParagraph"/>
        <w:rPr>
          <w:rFonts w:eastAsiaTheme="minorEastAsia"/>
        </w:rPr>
      </w:pPr>
    </w:p>
    <w:p w:rsidR="00571F0A" w:rsidRDefault="00571F0A" w:rsidP="00571F0A">
      <w:pPr>
        <w:pStyle w:val="ListParagraph"/>
        <w:rPr>
          <w:rFonts w:eastAsiaTheme="minorEastAsia"/>
        </w:rPr>
      </w:pPr>
    </w:p>
    <w:p w:rsidR="00571F0A" w:rsidRDefault="00571F0A" w:rsidP="00571F0A">
      <w:pPr>
        <w:pStyle w:val="ListParagraph"/>
        <w:rPr>
          <w:rFonts w:eastAsiaTheme="minorEastAsia"/>
        </w:rPr>
      </w:pPr>
    </w:p>
    <w:p w:rsidR="00571F0A" w:rsidRDefault="00571F0A" w:rsidP="00571F0A">
      <w:pPr>
        <w:pStyle w:val="ListParagraph"/>
        <w:numPr>
          <w:ilvl w:val="0"/>
          <w:numId w:val="1"/>
        </w:numPr>
        <w:rPr>
          <w:rFonts w:eastAsiaTheme="minorEastAsia"/>
        </w:rPr>
      </w:pPr>
      <w:r>
        <w:rPr>
          <w:rFonts w:eastAsiaTheme="minorEastAsia"/>
        </w:rPr>
        <w:lastRenderedPageBreak/>
        <w:t xml:space="preserve">A lightning bolt from a cloud hits a tree traveling 546m to the ground through an electric field </w:t>
      </w:r>
      <w:proofErr w:type="gramStart"/>
      <w:r>
        <w:rPr>
          <w:rFonts w:eastAsiaTheme="minorEastAsia"/>
        </w:rPr>
        <w:t xml:space="preserve">of </w:t>
      </w:r>
      <w:proofErr w:type="gramEnd"/>
      <m:oMath>
        <m:r>
          <w:rPr>
            <w:rFonts w:ascii="Cambria Math" w:eastAsiaTheme="minorEastAsia" w:hAnsi="Cambria Math"/>
          </w:rPr>
          <m:t>4.5×</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v/m</m:t>
        </m:r>
      </m:oMath>
      <w:r>
        <w:rPr>
          <w:rFonts w:eastAsiaTheme="minorEastAsia"/>
        </w:rPr>
        <w:t>. What is the potential difference between the cloud and the tree just before the lightning bolt strikes?</w:t>
      </w:r>
    </w:p>
    <w:p w:rsidR="00571F0A" w:rsidRDefault="00571F0A" w:rsidP="00571F0A">
      <w:pPr>
        <w:pStyle w:val="ListParagraph"/>
        <w:rPr>
          <w:rFonts w:eastAsiaTheme="minorEastAsia"/>
        </w:rPr>
      </w:pPr>
      <w:r>
        <w:rPr>
          <w:rFonts w:eastAsiaTheme="minorEastAsia"/>
        </w:rPr>
        <w:t>Given:   d=</w:t>
      </w:r>
      <m:oMath>
        <m:r>
          <w:rPr>
            <w:rFonts w:ascii="Cambria Math" w:eastAsiaTheme="minorEastAsia" w:hAnsi="Cambria Math"/>
          </w:rPr>
          <m:t>546m</m:t>
        </m:r>
      </m:oMath>
    </w:p>
    <w:p w:rsidR="00571F0A" w:rsidRDefault="00571F0A" w:rsidP="00571F0A">
      <w:pPr>
        <w:pStyle w:val="ListParagraph"/>
        <w:rPr>
          <w:rFonts w:eastAsiaTheme="minorEastAsia"/>
        </w:rPr>
      </w:pPr>
      <w:r>
        <w:rPr>
          <w:rFonts w:eastAsiaTheme="minorEastAsia"/>
        </w:rPr>
        <w:tab/>
        <w:t>E=</w:t>
      </w:r>
      <m:oMath>
        <m:r>
          <w:rPr>
            <w:rFonts w:ascii="Cambria Math" w:eastAsiaTheme="minorEastAsia" w:hAnsi="Cambria Math"/>
          </w:rPr>
          <m:t>4.6×</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v/m</m:t>
        </m:r>
      </m:oMath>
    </w:p>
    <w:p w:rsidR="00571F0A" w:rsidRDefault="00571F0A" w:rsidP="00571F0A">
      <w:pPr>
        <w:pStyle w:val="ListParagraph"/>
        <w:rPr>
          <w:rFonts w:eastAsiaTheme="minorEastAsia"/>
        </w:rPr>
      </w:pPr>
      <w:r>
        <w:rPr>
          <w:rFonts w:eastAsiaTheme="minorEastAsia"/>
        </w:rPr>
        <w:t xml:space="preserve">Find: </w:t>
      </w:r>
      <m:oMath>
        <m:r>
          <w:rPr>
            <w:rFonts w:ascii="Cambria Math" w:eastAsiaTheme="minorEastAsia" w:hAnsi="Cambria Math"/>
          </w:rPr>
          <m:t>∆V</m:t>
        </m:r>
      </m:oMath>
    </w:p>
    <w:p w:rsidR="00571F0A" w:rsidRDefault="00571F0A" w:rsidP="00571F0A">
      <w:pPr>
        <w:pStyle w:val="ListParagraph"/>
        <w:rPr>
          <w:rFonts w:eastAsiaTheme="minorEastAsia"/>
        </w:rPr>
      </w:pPr>
      <w:r>
        <w:rPr>
          <w:rFonts w:eastAsiaTheme="minorEastAsia"/>
        </w:rPr>
        <w:t xml:space="preserve">Equation: </w:t>
      </w:r>
      <m:oMath>
        <m:r>
          <w:rPr>
            <w:rFonts w:ascii="Cambria Math" w:eastAsiaTheme="minorEastAsia" w:hAnsi="Cambria Math"/>
          </w:rPr>
          <m:t>∆V=Ed</m:t>
        </m:r>
      </m:oMath>
    </w:p>
    <w:p w:rsidR="00092E96" w:rsidRPr="00571F0A" w:rsidRDefault="00092E96" w:rsidP="00571F0A">
      <w:pPr>
        <w:pStyle w:val="ListParagraph"/>
        <w:rPr>
          <w:rFonts w:eastAsiaTheme="minorEastAsia"/>
        </w:rPr>
      </w:pPr>
      <w:r>
        <w:rPr>
          <w:rFonts w:eastAsiaTheme="minorEastAsia"/>
        </w:rPr>
        <w:tab/>
        <w:t xml:space="preserve">   </w:t>
      </w:r>
      <m:oMath>
        <m:r>
          <w:rPr>
            <w:rFonts w:ascii="Cambria Math" w:eastAsiaTheme="minorEastAsia" w:hAnsi="Cambria Math"/>
          </w:rPr>
          <m:t>∆V=(546m)(4.5×</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m:t>
        </m:r>
      </m:oMath>
    </w:p>
    <w:p w:rsidR="00571F0A" w:rsidRDefault="00571F0A" w:rsidP="00571F0A">
      <w:pPr>
        <w:pStyle w:val="ListParagraph"/>
        <w:rPr>
          <w:rFonts w:eastAsiaTheme="minorEastAsia"/>
        </w:rPr>
      </w:pPr>
      <w:r>
        <w:rPr>
          <w:rFonts w:eastAsiaTheme="minorEastAsia"/>
        </w:rPr>
        <w:tab/>
        <w:t xml:space="preserve">   </w:t>
      </w:r>
      <m:oMath>
        <m:r>
          <w:rPr>
            <w:rFonts w:ascii="Cambria Math" w:eastAsiaTheme="minorEastAsia" w:hAnsi="Cambria Math"/>
          </w:rPr>
          <m:t>∆V=2.46×</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9</m:t>
            </m:r>
          </m:sup>
        </m:sSup>
      </m:oMath>
    </w:p>
    <w:p w:rsidR="00092E96" w:rsidRDefault="00092E96" w:rsidP="00571F0A">
      <w:pPr>
        <w:pStyle w:val="ListParagraph"/>
        <w:rPr>
          <w:rFonts w:eastAsiaTheme="minorEastAsia"/>
        </w:rPr>
      </w:pPr>
    </w:p>
    <w:p w:rsidR="00092E96" w:rsidRDefault="00092E96" w:rsidP="00571F0A">
      <w:pPr>
        <w:pStyle w:val="ListParagraph"/>
        <w:rPr>
          <w:rFonts w:eastAsiaTheme="minorEastAsia"/>
        </w:rPr>
      </w:pPr>
      <w:r>
        <w:rPr>
          <w:rFonts w:eastAsiaTheme="minorEastAsia"/>
        </w:rPr>
        <w:t>FURTHER RESOURCES WHOO</w:t>
      </w:r>
    </w:p>
    <w:p w:rsidR="00092E96" w:rsidRDefault="00092E96" w:rsidP="00571F0A">
      <w:pPr>
        <w:pStyle w:val="ListParagraph"/>
        <w:rPr>
          <w:rFonts w:eastAsiaTheme="minorEastAsia"/>
        </w:rPr>
      </w:pPr>
    </w:p>
    <w:p w:rsidR="00092E96" w:rsidRDefault="00092E96" w:rsidP="00571F0A">
      <w:pPr>
        <w:pStyle w:val="ListParagraph"/>
        <w:rPr>
          <w:rFonts w:eastAsiaTheme="minorEastAsia"/>
        </w:rPr>
      </w:pPr>
      <w:hyperlink r:id="rId6" w:history="1">
        <w:r w:rsidRPr="00E404F9">
          <w:rPr>
            <w:rStyle w:val="Hyperlink"/>
            <w:rFonts w:eastAsiaTheme="minorEastAsia"/>
          </w:rPr>
          <w:t>www.sciencemadesimple.com/static</w:t>
        </w:r>
      </w:hyperlink>
    </w:p>
    <w:p w:rsidR="00092E96" w:rsidRDefault="00092E96" w:rsidP="00571F0A">
      <w:pPr>
        <w:pStyle w:val="ListParagraph"/>
        <w:rPr>
          <w:rFonts w:eastAsiaTheme="minorEastAsia"/>
        </w:rPr>
      </w:pPr>
      <w:hyperlink r:id="rId7" w:history="1">
        <w:r w:rsidRPr="00E404F9">
          <w:rPr>
            <w:rStyle w:val="Hyperlink"/>
            <w:rFonts w:eastAsiaTheme="minorEastAsia"/>
          </w:rPr>
          <w:t>www.physics.sju.edu/becker/physics51/elec_charge.htm</w:t>
        </w:r>
      </w:hyperlink>
    </w:p>
    <w:p w:rsidR="00092E96" w:rsidRDefault="00092E96" w:rsidP="00571F0A">
      <w:pPr>
        <w:pStyle w:val="ListParagraph"/>
        <w:rPr>
          <w:rFonts w:eastAsiaTheme="minorEastAsia"/>
        </w:rPr>
      </w:pPr>
      <w:hyperlink r:id="rId8" w:history="1">
        <w:r w:rsidRPr="00E404F9">
          <w:rPr>
            <w:rStyle w:val="Hyperlink"/>
            <w:rFonts w:eastAsiaTheme="minorEastAsia"/>
          </w:rPr>
          <w:t>www.mazzworld.net/V6exam.html</w:t>
        </w:r>
      </w:hyperlink>
    </w:p>
    <w:p w:rsidR="00092E96" w:rsidRPr="00571F0A" w:rsidRDefault="00092E96" w:rsidP="00571F0A">
      <w:pPr>
        <w:pStyle w:val="ListParagraph"/>
        <w:rPr>
          <w:rFonts w:eastAsiaTheme="minorEastAsia"/>
        </w:rPr>
      </w:pPr>
      <w:bookmarkStart w:id="0" w:name="_GoBack"/>
      <w:bookmarkEnd w:id="0"/>
    </w:p>
    <w:p w:rsidR="00571F0A" w:rsidRPr="00571F0A" w:rsidRDefault="00571F0A" w:rsidP="00571F0A">
      <w:pPr>
        <w:pStyle w:val="ListParagraph"/>
        <w:rPr>
          <w:rFonts w:eastAsiaTheme="minorEastAsia"/>
        </w:rPr>
      </w:pPr>
      <w:r>
        <w:rPr>
          <w:rFonts w:eastAsiaTheme="minorEastAsia"/>
        </w:rPr>
        <w:tab/>
      </w:r>
    </w:p>
    <w:sectPr w:rsidR="00571F0A" w:rsidRPr="00571F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D5F91"/>
    <w:multiLevelType w:val="hybridMultilevel"/>
    <w:tmpl w:val="B274A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83F"/>
    <w:rsid w:val="00092E96"/>
    <w:rsid w:val="003252AF"/>
    <w:rsid w:val="004C2D4D"/>
    <w:rsid w:val="00571F0A"/>
    <w:rsid w:val="00C8683F"/>
    <w:rsid w:val="00EE3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314F"/>
    <w:rPr>
      <w:color w:val="808080"/>
    </w:rPr>
  </w:style>
  <w:style w:type="paragraph" w:styleId="BalloonText">
    <w:name w:val="Balloon Text"/>
    <w:basedOn w:val="Normal"/>
    <w:link w:val="BalloonTextChar"/>
    <w:uiPriority w:val="99"/>
    <w:semiHidden/>
    <w:unhideWhenUsed/>
    <w:rsid w:val="00EE3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14F"/>
    <w:rPr>
      <w:rFonts w:ascii="Tahoma" w:hAnsi="Tahoma" w:cs="Tahoma"/>
      <w:sz w:val="16"/>
      <w:szCs w:val="16"/>
    </w:rPr>
  </w:style>
  <w:style w:type="paragraph" w:styleId="ListParagraph">
    <w:name w:val="List Paragraph"/>
    <w:basedOn w:val="Normal"/>
    <w:uiPriority w:val="34"/>
    <w:qFormat/>
    <w:rsid w:val="003252AF"/>
    <w:pPr>
      <w:ind w:left="720"/>
      <w:contextualSpacing/>
    </w:pPr>
  </w:style>
  <w:style w:type="character" w:styleId="Hyperlink">
    <w:name w:val="Hyperlink"/>
    <w:basedOn w:val="DefaultParagraphFont"/>
    <w:uiPriority w:val="99"/>
    <w:unhideWhenUsed/>
    <w:rsid w:val="00092E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314F"/>
    <w:rPr>
      <w:color w:val="808080"/>
    </w:rPr>
  </w:style>
  <w:style w:type="paragraph" w:styleId="BalloonText">
    <w:name w:val="Balloon Text"/>
    <w:basedOn w:val="Normal"/>
    <w:link w:val="BalloonTextChar"/>
    <w:uiPriority w:val="99"/>
    <w:semiHidden/>
    <w:unhideWhenUsed/>
    <w:rsid w:val="00EE3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14F"/>
    <w:rPr>
      <w:rFonts w:ascii="Tahoma" w:hAnsi="Tahoma" w:cs="Tahoma"/>
      <w:sz w:val="16"/>
      <w:szCs w:val="16"/>
    </w:rPr>
  </w:style>
  <w:style w:type="paragraph" w:styleId="ListParagraph">
    <w:name w:val="List Paragraph"/>
    <w:basedOn w:val="Normal"/>
    <w:uiPriority w:val="34"/>
    <w:qFormat/>
    <w:rsid w:val="003252AF"/>
    <w:pPr>
      <w:ind w:left="720"/>
      <w:contextualSpacing/>
    </w:pPr>
  </w:style>
  <w:style w:type="character" w:styleId="Hyperlink">
    <w:name w:val="Hyperlink"/>
    <w:basedOn w:val="DefaultParagraphFont"/>
    <w:uiPriority w:val="99"/>
    <w:unhideWhenUsed/>
    <w:rsid w:val="00092E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zzworld.net/V6exam.html" TargetMode="External"/><Relationship Id="rId3" Type="http://schemas.microsoft.com/office/2007/relationships/stylesWithEffects" Target="stylesWithEffects.xml"/><Relationship Id="rId7" Type="http://schemas.openxmlformats.org/officeDocument/2006/relationships/hyperlink" Target="http://www.physics.sju.edu/becker/physics51/elec_charg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iencemadesimple.com/stati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OPRFHS</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OPRFHS</dc:creator>
  <cp:lastModifiedBy>OPRFHS</cp:lastModifiedBy>
  <cp:revision>2</cp:revision>
  <cp:lastPrinted>2011-05-25T13:25:00Z</cp:lastPrinted>
  <dcterms:created xsi:type="dcterms:W3CDTF">2011-05-24T13:04:00Z</dcterms:created>
  <dcterms:modified xsi:type="dcterms:W3CDTF">2011-05-25T13:26:00Z</dcterms:modified>
</cp:coreProperties>
</file>